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EC0" w:rsidRPr="00EF7D8C" w:rsidRDefault="00714EC0" w:rsidP="00714EC0">
      <w:pPr>
        <w:pStyle w:val="CABEZA"/>
        <w:rPr>
          <w:rFonts w:cs="Times New Roman"/>
        </w:rPr>
      </w:pPr>
      <w:r w:rsidRPr="00EF7D8C">
        <w:rPr>
          <w:rFonts w:cs="Times New Roman"/>
        </w:rPr>
        <w:t>SECRETARIA DE ECONOMIA</w:t>
      </w:r>
    </w:p>
    <w:p w:rsidR="00714EC0" w:rsidRPr="00EF7D8C" w:rsidRDefault="00714EC0" w:rsidP="00714EC0">
      <w:pPr>
        <w:pStyle w:val="Titulo1"/>
        <w:rPr>
          <w:rFonts w:cs="Times New Roman"/>
        </w:rPr>
      </w:pPr>
      <w:bookmarkStart w:id="0" w:name="_GoBack"/>
      <w:r w:rsidRPr="00EF7D8C">
        <w:rPr>
          <w:rFonts w:cs="Times New Roman"/>
        </w:rPr>
        <w:t xml:space="preserve">DECLARATORIA de vigencia de la Norma Mexicana </w:t>
      </w:r>
      <w:r w:rsidRPr="00EF7D8C">
        <w:rPr>
          <w:rFonts w:cs="Times New Roman"/>
          <w:szCs w:val="16"/>
        </w:rPr>
        <w:t>NMX-O-207-SCFI-2016</w:t>
      </w:r>
      <w:r w:rsidRPr="00EF7D8C">
        <w:rPr>
          <w:rFonts w:cs="Times New Roman"/>
        </w:rPr>
        <w:t>.</w:t>
      </w:r>
    </w:p>
    <w:bookmarkEnd w:id="0"/>
    <w:p w:rsidR="00714EC0" w:rsidRPr="00EF7D8C" w:rsidRDefault="00714EC0" w:rsidP="00714EC0">
      <w:pPr>
        <w:pStyle w:val="Titulo2"/>
      </w:pPr>
      <w:r w:rsidRPr="00EF7D8C">
        <w:t xml:space="preserve">Al margen un sello con el Escudo Nacional, que dice: Estados Unidos </w:t>
      </w:r>
      <w:proofErr w:type="gramStart"/>
      <w:r w:rsidRPr="00EF7D8C">
        <w:t>Mexicanos.-</w:t>
      </w:r>
      <w:proofErr w:type="gramEnd"/>
      <w:r w:rsidRPr="00EF7D8C">
        <w:t xml:space="preserve"> Secretaría de Economía.- Subsecretaría de Competitividad y Normatividad.- Dirección General de Normas.</w:t>
      </w:r>
    </w:p>
    <w:p w:rsidR="00714EC0" w:rsidRPr="00320C58" w:rsidRDefault="00714EC0" w:rsidP="00714EC0">
      <w:pPr>
        <w:pStyle w:val="Texto"/>
        <w:spacing w:after="40" w:line="204" w:lineRule="exact"/>
        <w:rPr>
          <w:sz w:val="16"/>
          <w:szCs w:val="18"/>
          <w:lang w:val="es-MX"/>
        </w:rPr>
      </w:pPr>
      <w:r w:rsidRPr="00320C58">
        <w:rPr>
          <w:sz w:val="16"/>
          <w:szCs w:val="18"/>
          <w:lang w:val="es-MX"/>
        </w:rPr>
        <w:t>DECLARATORIA DE VIGENCIA DE LA NORMA MEXICANA NMX-O-207-SCFI-2016</w:t>
      </w:r>
      <w:r>
        <w:rPr>
          <w:sz w:val="16"/>
          <w:szCs w:val="18"/>
          <w:lang w:val="es-MX"/>
        </w:rPr>
        <w:t>,</w:t>
      </w:r>
      <w:r w:rsidRPr="00320C58">
        <w:rPr>
          <w:sz w:val="16"/>
          <w:szCs w:val="18"/>
          <w:lang w:val="es-MX"/>
        </w:rPr>
        <w:t xml:space="preserve"> “TRACTOR AGRÍCOLA</w:t>
      </w:r>
      <w:r>
        <w:rPr>
          <w:sz w:val="16"/>
          <w:szCs w:val="18"/>
          <w:lang w:val="es-MX"/>
        </w:rPr>
        <w:t>-</w:t>
      </w:r>
      <w:r w:rsidRPr="00320C58">
        <w:rPr>
          <w:sz w:val="16"/>
          <w:szCs w:val="18"/>
          <w:lang w:val="es-MX"/>
        </w:rPr>
        <w:t>DETERMINACIÓN DE POTENCIA Y FUERZA DE LEVANTE HIDRÁULICO AL ENGANCHE DE TRES PUNTOS</w:t>
      </w:r>
      <w:r>
        <w:rPr>
          <w:sz w:val="16"/>
          <w:szCs w:val="18"/>
          <w:lang w:val="es-MX"/>
        </w:rPr>
        <w:t>-</w:t>
      </w:r>
      <w:r w:rsidRPr="00320C58">
        <w:rPr>
          <w:sz w:val="16"/>
          <w:szCs w:val="18"/>
          <w:lang w:val="es-MX"/>
        </w:rPr>
        <w:t>MÉTODO DE PRUEBA”, (CANCELA A LA NMX-O-207-SCFI-2004)</w:t>
      </w:r>
      <w:r>
        <w:rPr>
          <w:sz w:val="16"/>
          <w:szCs w:val="18"/>
          <w:lang w:val="es-MX"/>
        </w:rPr>
        <w:t>.</w:t>
      </w:r>
    </w:p>
    <w:p w:rsidR="00714EC0" w:rsidRPr="00320C58" w:rsidRDefault="00714EC0" w:rsidP="00714EC0">
      <w:pPr>
        <w:pStyle w:val="Texto"/>
        <w:spacing w:after="40" w:line="204" w:lineRule="exact"/>
        <w:rPr>
          <w:szCs w:val="18"/>
          <w:lang w:val="es-MX"/>
        </w:rPr>
      </w:pPr>
      <w:r w:rsidRPr="00320C58">
        <w:rPr>
          <w:szCs w:val="18"/>
          <w:lang w:val="es-MX"/>
        </w:rPr>
        <w:t xml:space="preserve">La Secretaría de Economía, por conducto de la Dirección General de Normas, con fundamento en lo dispuesto por los artículos 34 fracciones II, XIII y XXXIII de la Ley Orgánica de la Administración Pública Federal; 3 fracción X, 51-A, 51-B y 54 de la Ley Federal sobre Metrología y Normalización; 45 y 46 de su Reglamento; 22 fracciones I, IX, XII y XXV del Reglamento Interior de esta Secretaría y habiéndose satisfecho el procedimiento previsto por la Ley de la materia para estos efectos, expide la Declaratoria de Vigencia de la Norma Mexicana que se enlista a continuación, misma que ha sido elaborada y aprobada como proyecto de Norma Mexicana por el Comité Técnico de Normalización Nacional de Maquinaria, Accesorios y Equipo Agrícola (COTENNMAEA) de la Secretaría de Economía, lo que se hace del conocimiento de la industria, distribuidores, consumidores y del público en general. El texto completo de la norma que se indica puede ser adquirido gratuitamente en la biblioteca de la Dirección General de Normas de esta Secretaría, ubicada en Puente de Tecamachalco número 6, colonia Lomas de Tecamachalco, Sección Fuentes, Naucalpan de Juárez, código postal 53950, Estado de México o en el Catálogo Mexicano de Normas del Sistema Integral </w:t>
      </w:r>
      <w:r>
        <w:rPr>
          <w:szCs w:val="18"/>
          <w:lang w:val="es-MX"/>
        </w:rPr>
        <w:t xml:space="preserve"> </w:t>
      </w:r>
      <w:r w:rsidRPr="00320C58">
        <w:rPr>
          <w:szCs w:val="18"/>
          <w:lang w:val="es-MX"/>
        </w:rPr>
        <w:t>de Normas y Evaluación de la Conformidad (SINEC), cuya dirección electrónica es: https://www.sinec.gob.mx/SINEC/Vista/Normalizacion/BusquedaNormas.xhtml</w:t>
      </w:r>
      <w:r>
        <w:rPr>
          <w:szCs w:val="18"/>
          <w:lang w:val="es-MX"/>
        </w:rPr>
        <w:t>.</w:t>
      </w:r>
    </w:p>
    <w:p w:rsidR="00714EC0" w:rsidRPr="00320C58" w:rsidRDefault="00714EC0" w:rsidP="00714EC0">
      <w:pPr>
        <w:pStyle w:val="Texto"/>
        <w:spacing w:after="40" w:line="204" w:lineRule="exact"/>
        <w:rPr>
          <w:szCs w:val="18"/>
          <w:lang w:val="es-MX"/>
        </w:rPr>
      </w:pPr>
      <w:r w:rsidRPr="00320C58">
        <w:rPr>
          <w:szCs w:val="18"/>
          <w:lang w:val="es-MX"/>
        </w:rPr>
        <w:t>La presente Norma Mexicana NMX-O-207-SCFI-2016 entrará en vigor a los 60 días naturales contados a partir del día natural inmediato siguiente de la publicación de esta declaratoria de vigencia en el Diario Oficial de la Federación. SINEC-20180405173530378.</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4"/>
        <w:gridCol w:w="5618"/>
      </w:tblGrid>
      <w:tr w:rsidR="00714EC0" w:rsidRPr="00320C58" w:rsidTr="006A292D">
        <w:tblPrEx>
          <w:tblCellMar>
            <w:top w:w="0" w:type="dxa"/>
            <w:bottom w:w="0" w:type="dxa"/>
          </w:tblCellMar>
        </w:tblPrEx>
        <w:trPr>
          <w:trHeight w:val="20"/>
        </w:trPr>
        <w:tc>
          <w:tcPr>
            <w:tcW w:w="3094" w:type="dxa"/>
            <w:shd w:val="pct10" w:color="auto" w:fill="auto"/>
            <w:noWrap/>
          </w:tcPr>
          <w:p w:rsidR="00714EC0" w:rsidRPr="00320C58" w:rsidRDefault="00714EC0" w:rsidP="006A292D">
            <w:pPr>
              <w:pStyle w:val="Texto"/>
              <w:spacing w:before="10" w:after="10" w:line="240" w:lineRule="auto"/>
              <w:ind w:firstLine="0"/>
              <w:jc w:val="center"/>
              <w:rPr>
                <w:b/>
                <w:sz w:val="16"/>
                <w:szCs w:val="18"/>
                <w:lang w:val="es-MX"/>
              </w:rPr>
            </w:pPr>
            <w:r w:rsidRPr="00320C58">
              <w:rPr>
                <w:b/>
                <w:sz w:val="16"/>
                <w:szCs w:val="18"/>
                <w:lang w:val="es-MX"/>
              </w:rPr>
              <w:t>CLAVE O CÓDIGO</w:t>
            </w:r>
          </w:p>
        </w:tc>
        <w:tc>
          <w:tcPr>
            <w:tcW w:w="6665" w:type="dxa"/>
            <w:shd w:val="pct10" w:color="auto" w:fill="auto"/>
          </w:tcPr>
          <w:p w:rsidR="00714EC0" w:rsidRPr="00320C58" w:rsidRDefault="00714EC0" w:rsidP="006A292D">
            <w:pPr>
              <w:pStyle w:val="Texto"/>
              <w:spacing w:before="10" w:after="10" w:line="240" w:lineRule="auto"/>
              <w:ind w:firstLine="0"/>
              <w:jc w:val="center"/>
              <w:rPr>
                <w:b/>
                <w:sz w:val="16"/>
                <w:szCs w:val="18"/>
                <w:lang w:val="es-MX"/>
              </w:rPr>
            </w:pPr>
            <w:r w:rsidRPr="00320C58">
              <w:rPr>
                <w:b/>
                <w:sz w:val="16"/>
                <w:szCs w:val="18"/>
                <w:lang w:val="es-MX"/>
              </w:rPr>
              <w:t>TÍTULO DE LA NORMA MEXICANA</w:t>
            </w:r>
          </w:p>
        </w:tc>
      </w:tr>
      <w:tr w:rsidR="00714EC0" w:rsidRPr="00857A7F" w:rsidTr="006A292D">
        <w:tblPrEx>
          <w:tblCellMar>
            <w:top w:w="0" w:type="dxa"/>
            <w:bottom w:w="0" w:type="dxa"/>
          </w:tblCellMar>
        </w:tblPrEx>
        <w:trPr>
          <w:trHeight w:val="20"/>
        </w:trPr>
        <w:tc>
          <w:tcPr>
            <w:tcW w:w="3094" w:type="dxa"/>
            <w:vAlign w:val="center"/>
          </w:tcPr>
          <w:p w:rsidR="00714EC0" w:rsidRPr="00857A7F" w:rsidRDefault="00714EC0" w:rsidP="006A292D">
            <w:pPr>
              <w:pStyle w:val="Texto"/>
              <w:spacing w:before="10" w:after="10" w:line="240" w:lineRule="auto"/>
              <w:ind w:firstLine="0"/>
              <w:jc w:val="center"/>
              <w:rPr>
                <w:b/>
                <w:sz w:val="16"/>
                <w:szCs w:val="16"/>
                <w:lang w:val="es-MX"/>
              </w:rPr>
            </w:pPr>
            <w:r w:rsidRPr="00857A7F">
              <w:rPr>
                <w:b/>
                <w:sz w:val="16"/>
                <w:szCs w:val="16"/>
                <w:lang w:val="es-MX"/>
              </w:rPr>
              <w:t>NMX-O-207-SCFI-2016</w:t>
            </w:r>
          </w:p>
        </w:tc>
        <w:tc>
          <w:tcPr>
            <w:tcW w:w="6665" w:type="dxa"/>
          </w:tcPr>
          <w:p w:rsidR="00714EC0" w:rsidRPr="00857A7F" w:rsidRDefault="00714EC0" w:rsidP="006A292D">
            <w:pPr>
              <w:pStyle w:val="Texto"/>
              <w:spacing w:before="10" w:after="10" w:line="240" w:lineRule="auto"/>
              <w:ind w:firstLine="0"/>
              <w:rPr>
                <w:szCs w:val="16"/>
                <w:lang w:val="es-MX"/>
              </w:rPr>
            </w:pPr>
            <w:r w:rsidRPr="00857A7F">
              <w:rPr>
                <w:szCs w:val="16"/>
                <w:lang w:val="es-MX"/>
              </w:rPr>
              <w:t>Tractor Agrícola</w:t>
            </w:r>
            <w:r>
              <w:rPr>
                <w:szCs w:val="16"/>
                <w:lang w:val="es-MX"/>
              </w:rPr>
              <w:t>-</w:t>
            </w:r>
            <w:r w:rsidRPr="00857A7F">
              <w:rPr>
                <w:szCs w:val="16"/>
                <w:lang w:val="es-MX"/>
              </w:rPr>
              <w:t>Determinación de Potencia y Fuerza de levante hidráulico al enganche de tres puntos</w:t>
            </w:r>
            <w:r>
              <w:rPr>
                <w:szCs w:val="16"/>
                <w:lang w:val="es-MX"/>
              </w:rPr>
              <w:t>-</w:t>
            </w:r>
            <w:r w:rsidRPr="00857A7F">
              <w:rPr>
                <w:szCs w:val="16"/>
                <w:lang w:val="es-MX"/>
              </w:rPr>
              <w:t>Método de prueba (Cancela a la NMX-O-207-SCFI-2004)</w:t>
            </w:r>
          </w:p>
        </w:tc>
      </w:tr>
      <w:tr w:rsidR="00714EC0" w:rsidRPr="00320C58" w:rsidTr="006A292D">
        <w:tblPrEx>
          <w:tblCellMar>
            <w:top w:w="0" w:type="dxa"/>
            <w:bottom w:w="0" w:type="dxa"/>
          </w:tblCellMar>
        </w:tblPrEx>
        <w:trPr>
          <w:trHeight w:val="20"/>
        </w:trPr>
        <w:tc>
          <w:tcPr>
            <w:tcW w:w="9759" w:type="dxa"/>
            <w:gridSpan w:val="2"/>
          </w:tcPr>
          <w:p w:rsidR="00714EC0" w:rsidRPr="00320C58" w:rsidRDefault="00714EC0" w:rsidP="006A292D">
            <w:pPr>
              <w:pStyle w:val="Texto"/>
              <w:spacing w:before="10" w:after="10" w:line="240" w:lineRule="auto"/>
              <w:ind w:firstLine="0"/>
              <w:jc w:val="center"/>
              <w:rPr>
                <w:b/>
                <w:szCs w:val="18"/>
                <w:lang w:val="es-MX"/>
              </w:rPr>
            </w:pPr>
            <w:r w:rsidRPr="00320C58">
              <w:rPr>
                <w:b/>
                <w:szCs w:val="18"/>
                <w:lang w:val="es-MX"/>
              </w:rPr>
              <w:t>Objetivo y campo de aplicación</w:t>
            </w:r>
          </w:p>
          <w:p w:rsidR="00714EC0" w:rsidRPr="00320C58" w:rsidRDefault="00714EC0" w:rsidP="006A292D">
            <w:pPr>
              <w:pStyle w:val="Texto"/>
              <w:spacing w:before="10" w:after="10" w:line="240" w:lineRule="auto"/>
              <w:ind w:firstLine="0"/>
              <w:rPr>
                <w:szCs w:val="18"/>
              </w:rPr>
            </w:pPr>
            <w:r w:rsidRPr="00320C58">
              <w:rPr>
                <w:szCs w:val="18"/>
              </w:rPr>
              <w:t>Esta Norma Mexicana establece el método de prueba para determinar la potencia y la fuerza de levante hidráulico desarrollada por los tractores agrícolas y forestales nuevos que se comercialicen en México.</w:t>
            </w:r>
          </w:p>
          <w:p w:rsidR="00714EC0" w:rsidRPr="00320C58" w:rsidRDefault="00714EC0" w:rsidP="006A292D">
            <w:pPr>
              <w:pStyle w:val="Texto"/>
              <w:spacing w:before="10" w:after="10" w:line="240" w:lineRule="auto"/>
              <w:ind w:firstLine="0"/>
              <w:rPr>
                <w:szCs w:val="18"/>
              </w:rPr>
            </w:pPr>
            <w:r w:rsidRPr="00320C58">
              <w:rPr>
                <w:szCs w:val="18"/>
              </w:rPr>
              <w:t>Tractores autopropulsados con neumáticos u orugas, con al menos dos ejes, principalmente para propósitos agrícolas y forestales, diseñados para llevar a cabo las siguientes operaciones:</w:t>
            </w:r>
          </w:p>
          <w:p w:rsidR="00714EC0" w:rsidRPr="00320C58" w:rsidRDefault="00714EC0" w:rsidP="006A292D">
            <w:pPr>
              <w:pStyle w:val="Texto"/>
              <w:tabs>
                <w:tab w:val="left" w:pos="405"/>
              </w:tabs>
              <w:spacing w:before="10" w:after="10" w:line="240" w:lineRule="auto"/>
              <w:ind w:left="405" w:hanging="405"/>
              <w:rPr>
                <w:szCs w:val="18"/>
              </w:rPr>
            </w:pPr>
            <w:r w:rsidRPr="00320C58">
              <w:rPr>
                <w:szCs w:val="18"/>
              </w:rPr>
              <w:t>•</w:t>
            </w:r>
            <w:r w:rsidRPr="00320C58">
              <w:rPr>
                <w:szCs w:val="18"/>
              </w:rPr>
              <w:tab/>
              <w:t>Jalar remolques;</w:t>
            </w:r>
          </w:p>
          <w:p w:rsidR="00714EC0" w:rsidRPr="00320C58" w:rsidRDefault="00714EC0" w:rsidP="006A292D">
            <w:pPr>
              <w:pStyle w:val="Texto"/>
              <w:tabs>
                <w:tab w:val="left" w:pos="405"/>
              </w:tabs>
              <w:spacing w:before="10" w:after="10" w:line="240" w:lineRule="auto"/>
              <w:ind w:left="405" w:hanging="405"/>
              <w:rPr>
                <w:szCs w:val="18"/>
              </w:rPr>
            </w:pPr>
            <w:r w:rsidRPr="00320C58">
              <w:rPr>
                <w:szCs w:val="18"/>
              </w:rPr>
              <w:t>•</w:t>
            </w:r>
            <w:r w:rsidRPr="00320C58">
              <w:rPr>
                <w:szCs w:val="18"/>
              </w:rPr>
              <w:tab/>
              <w:t>Llevar, jalar y propulsar herramientas o maquinaria agrícola y forestal o</w:t>
            </w:r>
            <w:r>
              <w:rPr>
                <w:szCs w:val="18"/>
              </w:rPr>
              <w:t>,</w:t>
            </w:r>
            <w:r w:rsidRPr="00320C58">
              <w:rPr>
                <w:szCs w:val="18"/>
              </w:rPr>
              <w:t xml:space="preserve"> en su caso, como fuente de potencia para accionarlas con el tractor en movimiento o parado.</w:t>
            </w:r>
          </w:p>
        </w:tc>
      </w:tr>
      <w:tr w:rsidR="00714EC0" w:rsidRPr="00320C58" w:rsidTr="006A292D">
        <w:tblPrEx>
          <w:tblCellMar>
            <w:top w:w="0" w:type="dxa"/>
            <w:bottom w:w="0" w:type="dxa"/>
          </w:tblCellMar>
        </w:tblPrEx>
        <w:trPr>
          <w:trHeight w:val="20"/>
        </w:trPr>
        <w:tc>
          <w:tcPr>
            <w:tcW w:w="9759" w:type="dxa"/>
            <w:gridSpan w:val="2"/>
          </w:tcPr>
          <w:p w:rsidR="00714EC0" w:rsidRPr="00320C58" w:rsidRDefault="00714EC0" w:rsidP="006A292D">
            <w:pPr>
              <w:pStyle w:val="Texto"/>
              <w:spacing w:before="10" w:after="10" w:line="240" w:lineRule="auto"/>
              <w:ind w:firstLine="0"/>
              <w:jc w:val="center"/>
              <w:rPr>
                <w:b/>
                <w:szCs w:val="18"/>
                <w:lang w:val="es-MX"/>
              </w:rPr>
            </w:pPr>
            <w:r w:rsidRPr="00320C58">
              <w:rPr>
                <w:b/>
                <w:szCs w:val="18"/>
                <w:lang w:val="es-MX"/>
              </w:rPr>
              <w:t>Concordancia con normas internacionales</w:t>
            </w:r>
          </w:p>
          <w:p w:rsidR="00714EC0" w:rsidRPr="00320C58" w:rsidRDefault="00714EC0" w:rsidP="006A292D">
            <w:pPr>
              <w:pStyle w:val="Texto"/>
              <w:spacing w:before="10" w:after="10" w:line="240" w:lineRule="auto"/>
              <w:ind w:firstLine="0"/>
              <w:rPr>
                <w:szCs w:val="18"/>
                <w:lang w:val="es-MX"/>
              </w:rPr>
            </w:pPr>
            <w:r w:rsidRPr="00320C58">
              <w:rPr>
                <w:szCs w:val="18"/>
                <w:lang w:val="es-MX"/>
              </w:rPr>
              <w:t>Esta Norma Mexicana no es equivalente (NEQ) con ninguna Norma Internacional, por no existir esta última al momento de su elaboración.</w:t>
            </w:r>
          </w:p>
        </w:tc>
      </w:tr>
      <w:tr w:rsidR="00714EC0" w:rsidRPr="00320C58" w:rsidTr="006A292D">
        <w:tblPrEx>
          <w:tblCellMar>
            <w:top w:w="0" w:type="dxa"/>
            <w:bottom w:w="0" w:type="dxa"/>
          </w:tblCellMar>
        </w:tblPrEx>
        <w:trPr>
          <w:trHeight w:val="20"/>
        </w:trPr>
        <w:tc>
          <w:tcPr>
            <w:tcW w:w="9759" w:type="dxa"/>
            <w:gridSpan w:val="2"/>
          </w:tcPr>
          <w:p w:rsidR="00714EC0" w:rsidRPr="00320C58" w:rsidRDefault="00714EC0" w:rsidP="006A292D">
            <w:pPr>
              <w:pStyle w:val="Texto"/>
              <w:spacing w:before="10" w:after="10" w:line="240" w:lineRule="auto"/>
              <w:ind w:firstLine="0"/>
              <w:jc w:val="center"/>
              <w:rPr>
                <w:b/>
                <w:szCs w:val="18"/>
                <w:lang w:val="es-MX"/>
              </w:rPr>
            </w:pPr>
            <w:r w:rsidRPr="00320C58">
              <w:rPr>
                <w:b/>
                <w:szCs w:val="18"/>
                <w:lang w:val="es-MX"/>
              </w:rPr>
              <w:t>Bibliografía</w:t>
            </w:r>
          </w:p>
          <w:p w:rsidR="00714EC0" w:rsidRPr="00320C58" w:rsidRDefault="00714EC0" w:rsidP="00714EC0">
            <w:pPr>
              <w:pStyle w:val="Texto"/>
              <w:numPr>
                <w:ilvl w:val="0"/>
                <w:numId w:val="1"/>
              </w:numPr>
              <w:tabs>
                <w:tab w:val="left" w:pos="405"/>
              </w:tabs>
              <w:spacing w:before="10" w:after="10" w:line="240" w:lineRule="auto"/>
              <w:ind w:left="405"/>
              <w:rPr>
                <w:szCs w:val="18"/>
                <w:lang w:val="es-MX"/>
              </w:rPr>
            </w:pPr>
            <w:r w:rsidRPr="00320C58">
              <w:rPr>
                <w:szCs w:val="18"/>
                <w:lang w:val="es-MX"/>
              </w:rPr>
              <w:t>NOM-008-SCFI-2002</w:t>
            </w:r>
            <w:r>
              <w:rPr>
                <w:szCs w:val="18"/>
                <w:lang w:val="es-MX"/>
              </w:rPr>
              <w:t>,</w:t>
            </w:r>
            <w:r w:rsidRPr="00320C58">
              <w:rPr>
                <w:szCs w:val="18"/>
                <w:lang w:val="es-MX"/>
              </w:rPr>
              <w:t xml:space="preserve"> Sistema general de unidades de medida, publicada en el Diario Oficial de la Federación el 27 de noviembre de 2002.</w:t>
            </w:r>
          </w:p>
          <w:p w:rsidR="00714EC0" w:rsidRPr="00320C58" w:rsidRDefault="00714EC0" w:rsidP="00714EC0">
            <w:pPr>
              <w:pStyle w:val="Texto"/>
              <w:numPr>
                <w:ilvl w:val="0"/>
                <w:numId w:val="1"/>
              </w:numPr>
              <w:tabs>
                <w:tab w:val="left" w:pos="405"/>
              </w:tabs>
              <w:spacing w:before="10" w:after="10" w:line="240" w:lineRule="auto"/>
              <w:ind w:left="405"/>
              <w:rPr>
                <w:szCs w:val="18"/>
                <w:lang w:val="es-MX"/>
              </w:rPr>
            </w:pPr>
            <w:r w:rsidRPr="00320C58">
              <w:rPr>
                <w:szCs w:val="18"/>
                <w:lang w:val="es-MX"/>
              </w:rPr>
              <w:t>NMX-Z-013-SCFI-2015, "Guía para la Estructuración y Redacción de Normas". Declaratoria de vigencia publicada en el Diario Oficial de la Federación el 18 de noviembre de 2015, así como su aclaración publicada en el Diario Oficial de la Federación el 16 de junio 2016.</w:t>
            </w:r>
          </w:p>
          <w:p w:rsidR="00714EC0" w:rsidRPr="00320C58" w:rsidRDefault="00714EC0" w:rsidP="00714EC0">
            <w:pPr>
              <w:pStyle w:val="Texto"/>
              <w:numPr>
                <w:ilvl w:val="0"/>
                <w:numId w:val="1"/>
              </w:numPr>
              <w:tabs>
                <w:tab w:val="left" w:pos="405"/>
              </w:tabs>
              <w:spacing w:before="10" w:after="10" w:line="240" w:lineRule="auto"/>
              <w:ind w:left="405"/>
              <w:rPr>
                <w:szCs w:val="18"/>
                <w:lang w:val="en-US"/>
              </w:rPr>
            </w:pPr>
            <w:r w:rsidRPr="00320C58">
              <w:rPr>
                <w:szCs w:val="18"/>
                <w:lang w:val="en-US"/>
              </w:rPr>
              <w:t>ISO 3448:1992 Industrial liquid lubricants</w:t>
            </w:r>
            <w:r>
              <w:rPr>
                <w:szCs w:val="18"/>
                <w:lang w:val="en-US"/>
              </w:rPr>
              <w:t>-</w:t>
            </w:r>
            <w:r w:rsidRPr="00320C58">
              <w:rPr>
                <w:szCs w:val="18"/>
                <w:lang w:val="en-US"/>
              </w:rPr>
              <w:t>ISO viscosity classification. Technical corrigendum 1:1993</w:t>
            </w:r>
          </w:p>
          <w:p w:rsidR="00714EC0" w:rsidRPr="00320C58" w:rsidRDefault="00714EC0" w:rsidP="00714EC0">
            <w:pPr>
              <w:pStyle w:val="Texto"/>
              <w:numPr>
                <w:ilvl w:val="0"/>
                <w:numId w:val="1"/>
              </w:numPr>
              <w:tabs>
                <w:tab w:val="left" w:pos="405"/>
              </w:tabs>
              <w:spacing w:before="10" w:after="10" w:line="240" w:lineRule="auto"/>
              <w:ind w:left="405"/>
              <w:rPr>
                <w:szCs w:val="18"/>
                <w:lang w:val="en-US"/>
              </w:rPr>
            </w:pPr>
            <w:r w:rsidRPr="00320C58">
              <w:rPr>
                <w:szCs w:val="18"/>
                <w:lang w:val="en-US"/>
              </w:rPr>
              <w:t xml:space="preserve">ISO 4251-1:2005 </w:t>
            </w:r>
            <w:proofErr w:type="spellStart"/>
            <w:r w:rsidRPr="00320C58">
              <w:rPr>
                <w:szCs w:val="18"/>
                <w:lang w:val="en-US"/>
              </w:rPr>
              <w:t>Tyres</w:t>
            </w:r>
            <w:proofErr w:type="spellEnd"/>
            <w:r w:rsidRPr="00320C58">
              <w:rPr>
                <w:szCs w:val="18"/>
                <w:lang w:val="en-US"/>
              </w:rPr>
              <w:t xml:space="preserve"> (ply rating marked series) and rims for agricultural tractors and machines</w:t>
            </w:r>
            <w:r>
              <w:rPr>
                <w:szCs w:val="18"/>
                <w:lang w:val="en-US"/>
              </w:rPr>
              <w:t>-</w:t>
            </w:r>
            <w:r w:rsidRPr="00320C58">
              <w:rPr>
                <w:szCs w:val="18"/>
                <w:lang w:val="en-US"/>
              </w:rPr>
              <w:t xml:space="preserve">Part 1: </w:t>
            </w:r>
            <w:proofErr w:type="spellStart"/>
            <w:r w:rsidRPr="00320C58">
              <w:rPr>
                <w:szCs w:val="18"/>
                <w:lang w:val="en-US"/>
              </w:rPr>
              <w:t>Tyre</w:t>
            </w:r>
            <w:proofErr w:type="spellEnd"/>
            <w:r w:rsidRPr="00320C58">
              <w:rPr>
                <w:szCs w:val="18"/>
                <w:lang w:val="en-US"/>
              </w:rPr>
              <w:t xml:space="preserve"> designation and dimensions and approved rim contours.</w:t>
            </w:r>
          </w:p>
          <w:p w:rsidR="00714EC0" w:rsidRPr="00320C58" w:rsidRDefault="00714EC0" w:rsidP="00714EC0">
            <w:pPr>
              <w:pStyle w:val="Texto"/>
              <w:numPr>
                <w:ilvl w:val="0"/>
                <w:numId w:val="1"/>
              </w:numPr>
              <w:tabs>
                <w:tab w:val="left" w:pos="405"/>
              </w:tabs>
              <w:spacing w:before="10" w:after="10" w:line="240" w:lineRule="auto"/>
              <w:ind w:left="405"/>
              <w:rPr>
                <w:szCs w:val="18"/>
                <w:lang w:val="en-US"/>
              </w:rPr>
            </w:pPr>
            <w:r w:rsidRPr="00320C58">
              <w:rPr>
                <w:szCs w:val="18"/>
                <w:lang w:val="en-US"/>
              </w:rPr>
              <w:t>ISO 730:2009 Agricultural wheeled</w:t>
            </w:r>
            <w:r>
              <w:rPr>
                <w:szCs w:val="18"/>
                <w:lang w:val="en-US"/>
              </w:rPr>
              <w:t xml:space="preserve"> </w:t>
            </w:r>
            <w:r w:rsidRPr="00320C58">
              <w:rPr>
                <w:szCs w:val="18"/>
                <w:lang w:val="en-US"/>
              </w:rPr>
              <w:t>tractors</w:t>
            </w:r>
            <w:r>
              <w:rPr>
                <w:szCs w:val="18"/>
                <w:lang w:val="en-US"/>
              </w:rPr>
              <w:t>-</w:t>
            </w:r>
            <w:r w:rsidRPr="00320C58">
              <w:rPr>
                <w:szCs w:val="18"/>
                <w:lang w:val="en-US"/>
              </w:rPr>
              <w:t>Rear-mounted</w:t>
            </w:r>
            <w:r>
              <w:rPr>
                <w:szCs w:val="18"/>
                <w:lang w:val="en-US"/>
              </w:rPr>
              <w:t xml:space="preserve"> </w:t>
            </w:r>
            <w:r w:rsidRPr="00320C58">
              <w:rPr>
                <w:szCs w:val="18"/>
                <w:lang w:val="en-US"/>
              </w:rPr>
              <w:t>three- point linkage</w:t>
            </w:r>
            <w:r>
              <w:rPr>
                <w:szCs w:val="18"/>
                <w:lang w:val="en-US"/>
              </w:rPr>
              <w:t>-</w:t>
            </w:r>
            <w:r w:rsidRPr="00320C58">
              <w:rPr>
                <w:szCs w:val="18"/>
                <w:lang w:val="en-US"/>
              </w:rPr>
              <w:t>Categories 1N, 1, 2N, 2, 3N, 3, 4N and 4.</w:t>
            </w:r>
          </w:p>
          <w:p w:rsidR="00714EC0" w:rsidRPr="00320C58" w:rsidRDefault="00714EC0" w:rsidP="00714EC0">
            <w:pPr>
              <w:pStyle w:val="Texto"/>
              <w:numPr>
                <w:ilvl w:val="0"/>
                <w:numId w:val="1"/>
              </w:numPr>
              <w:tabs>
                <w:tab w:val="left" w:pos="405"/>
              </w:tabs>
              <w:spacing w:before="10" w:after="10" w:line="240" w:lineRule="auto"/>
              <w:ind w:left="405"/>
              <w:rPr>
                <w:szCs w:val="18"/>
                <w:lang w:val="en-US"/>
              </w:rPr>
            </w:pPr>
            <w:r w:rsidRPr="00320C58">
              <w:rPr>
                <w:szCs w:val="18"/>
                <w:lang w:val="en-US"/>
              </w:rPr>
              <w:t>ISO/OECD 789-10:2006 Agricultural tractors. Test procedures. Hydraulic power at tractor/implement interface.</w:t>
            </w:r>
          </w:p>
          <w:p w:rsidR="00714EC0" w:rsidRPr="00320C58" w:rsidRDefault="00714EC0" w:rsidP="00714EC0">
            <w:pPr>
              <w:pStyle w:val="Texto"/>
              <w:numPr>
                <w:ilvl w:val="0"/>
                <w:numId w:val="1"/>
              </w:numPr>
              <w:tabs>
                <w:tab w:val="left" w:pos="405"/>
              </w:tabs>
              <w:spacing w:before="10" w:after="10" w:line="240" w:lineRule="auto"/>
              <w:ind w:left="405"/>
              <w:rPr>
                <w:szCs w:val="18"/>
                <w:lang w:val="es-MX"/>
              </w:rPr>
            </w:pPr>
            <w:r w:rsidRPr="00320C58">
              <w:rPr>
                <w:szCs w:val="18"/>
                <w:lang w:val="en-US"/>
              </w:rPr>
              <w:t xml:space="preserve">OECD 2012 Restricted standard code for the official testing of agricultural and forestry tractor performance. </w:t>
            </w:r>
            <w:proofErr w:type="spellStart"/>
            <w:r w:rsidRPr="00320C58">
              <w:rPr>
                <w:szCs w:val="18"/>
                <w:lang w:val="es-MX"/>
              </w:rPr>
              <w:t>Code</w:t>
            </w:r>
            <w:proofErr w:type="spellEnd"/>
            <w:r w:rsidRPr="00320C58">
              <w:rPr>
                <w:szCs w:val="18"/>
                <w:lang w:val="es-MX"/>
              </w:rPr>
              <w:t xml:space="preserve"> 2. París, Francia.</w:t>
            </w:r>
          </w:p>
          <w:p w:rsidR="00714EC0" w:rsidRPr="00320C58" w:rsidRDefault="00714EC0" w:rsidP="00714EC0">
            <w:pPr>
              <w:pStyle w:val="Texto"/>
              <w:numPr>
                <w:ilvl w:val="0"/>
                <w:numId w:val="1"/>
              </w:numPr>
              <w:tabs>
                <w:tab w:val="left" w:pos="405"/>
              </w:tabs>
              <w:spacing w:before="10" w:after="10" w:line="240" w:lineRule="auto"/>
              <w:ind w:left="405"/>
              <w:rPr>
                <w:b/>
                <w:szCs w:val="18"/>
                <w:lang w:val="es-MX"/>
              </w:rPr>
            </w:pPr>
            <w:proofErr w:type="spellStart"/>
            <w:r w:rsidRPr="00320C58">
              <w:rPr>
                <w:szCs w:val="18"/>
                <w:lang w:val="es-MX"/>
              </w:rPr>
              <w:t>Gieck</w:t>
            </w:r>
            <w:proofErr w:type="spellEnd"/>
            <w:r w:rsidRPr="00320C58">
              <w:rPr>
                <w:szCs w:val="18"/>
                <w:lang w:val="es-MX"/>
              </w:rPr>
              <w:t>, K. 1981 Manual de fórmulas técnicas. 18</w:t>
            </w:r>
            <w:r>
              <w:rPr>
                <w:szCs w:val="18"/>
                <w:lang w:val="es-MX"/>
              </w:rPr>
              <w:t>a.</w:t>
            </w:r>
            <w:r w:rsidRPr="00320C58">
              <w:rPr>
                <w:szCs w:val="18"/>
                <w:lang w:val="es-MX"/>
              </w:rPr>
              <w:t xml:space="preserve"> edición. Representacione</w:t>
            </w:r>
            <w:r>
              <w:rPr>
                <w:szCs w:val="18"/>
                <w:lang w:val="es-MX"/>
              </w:rPr>
              <w:t>s y Servicios de Ingeniería, S.</w:t>
            </w:r>
            <w:r w:rsidRPr="00320C58">
              <w:rPr>
                <w:szCs w:val="18"/>
                <w:lang w:val="es-MX"/>
              </w:rPr>
              <w:t>A. México.</w:t>
            </w:r>
          </w:p>
        </w:tc>
      </w:tr>
    </w:tbl>
    <w:p w:rsidR="00714EC0" w:rsidRPr="00320C58" w:rsidRDefault="00714EC0" w:rsidP="00714EC0">
      <w:pPr>
        <w:pStyle w:val="Texto"/>
        <w:spacing w:after="40" w:line="200" w:lineRule="exact"/>
        <w:rPr>
          <w:szCs w:val="18"/>
          <w:lang w:val="es-MX"/>
        </w:rPr>
      </w:pPr>
    </w:p>
    <w:p w:rsidR="00714EC0" w:rsidRPr="00320C58" w:rsidRDefault="00714EC0" w:rsidP="00714EC0">
      <w:pPr>
        <w:pStyle w:val="Texto"/>
        <w:spacing w:after="40" w:line="200" w:lineRule="exact"/>
        <w:rPr>
          <w:szCs w:val="18"/>
          <w:lang w:val="es-MX"/>
        </w:rPr>
      </w:pPr>
      <w:r>
        <w:rPr>
          <w:szCs w:val="18"/>
          <w:lang w:val="es-MX"/>
        </w:rPr>
        <w:t>Atentamente,</w:t>
      </w:r>
    </w:p>
    <w:p w:rsidR="00714EC0" w:rsidRDefault="00714EC0" w:rsidP="00714EC0">
      <w:pPr>
        <w:pStyle w:val="Texto"/>
        <w:spacing w:after="40" w:line="200" w:lineRule="exact"/>
        <w:rPr>
          <w:szCs w:val="18"/>
          <w:lang w:val="es-MX"/>
        </w:rPr>
      </w:pPr>
      <w:r w:rsidRPr="00320C58">
        <w:rPr>
          <w:szCs w:val="18"/>
          <w:lang w:val="es-MX"/>
        </w:rPr>
        <w:lastRenderedPageBreak/>
        <w:t>Ciudad de México</w:t>
      </w:r>
      <w:r>
        <w:rPr>
          <w:szCs w:val="18"/>
          <w:lang w:val="es-MX"/>
        </w:rPr>
        <w:t>,</w:t>
      </w:r>
      <w:r w:rsidRPr="00320C58">
        <w:rPr>
          <w:szCs w:val="18"/>
          <w:lang w:val="es-MX"/>
        </w:rPr>
        <w:t xml:space="preserve"> a 5 de abril de 2018.</w:t>
      </w:r>
      <w:r>
        <w:rPr>
          <w:szCs w:val="18"/>
          <w:lang w:val="es-MX"/>
        </w:rPr>
        <w:t xml:space="preserve">- El </w:t>
      </w:r>
      <w:r w:rsidRPr="00320C58">
        <w:rPr>
          <w:szCs w:val="18"/>
          <w:lang w:val="es-MX"/>
        </w:rPr>
        <w:t>Director General de Normas y Secretariado Técnico de la Comisión Nacional de Normalización</w:t>
      </w:r>
      <w:r>
        <w:rPr>
          <w:szCs w:val="18"/>
          <w:lang w:val="es-MX"/>
        </w:rPr>
        <w:t xml:space="preserve">, </w:t>
      </w:r>
      <w:r w:rsidRPr="00320C58">
        <w:rPr>
          <w:b/>
          <w:szCs w:val="18"/>
          <w:lang w:val="es-MX"/>
        </w:rPr>
        <w:t xml:space="preserve">Alberto Ulises Esteban </w:t>
      </w:r>
      <w:proofErr w:type="gramStart"/>
      <w:r w:rsidRPr="00320C58">
        <w:rPr>
          <w:b/>
          <w:szCs w:val="18"/>
          <w:lang w:val="es-MX"/>
        </w:rPr>
        <w:t>Marina</w:t>
      </w:r>
      <w:r>
        <w:rPr>
          <w:szCs w:val="18"/>
          <w:lang w:val="es-MX"/>
        </w:rPr>
        <w:t>.-</w:t>
      </w:r>
      <w:proofErr w:type="gramEnd"/>
      <w:r>
        <w:rPr>
          <w:szCs w:val="18"/>
          <w:lang w:val="es-MX"/>
        </w:rPr>
        <w:t xml:space="preserve"> Rúbrica.</w:t>
      </w:r>
    </w:p>
    <w:p w:rsidR="00714EC0" w:rsidRDefault="00714EC0"/>
    <w:sectPr w:rsidR="00714EC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41C" w:rsidRDefault="005F441C" w:rsidP="00714EC0">
      <w:r>
        <w:separator/>
      </w:r>
    </w:p>
  </w:endnote>
  <w:endnote w:type="continuationSeparator" w:id="0">
    <w:p w:rsidR="005F441C" w:rsidRDefault="005F441C" w:rsidP="0071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41C" w:rsidRDefault="005F441C" w:rsidP="00714EC0">
      <w:r>
        <w:separator/>
      </w:r>
    </w:p>
  </w:footnote>
  <w:footnote w:type="continuationSeparator" w:id="0">
    <w:p w:rsidR="005F441C" w:rsidRDefault="005F441C" w:rsidP="00714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EC0" w:rsidRPr="00EF7D8C" w:rsidRDefault="00714EC0" w:rsidP="00714EC0">
    <w:pPr>
      <w:pStyle w:val="Fechas"/>
      <w:rPr>
        <w:rFonts w:cs="Times New Roman"/>
      </w:rPr>
    </w:pPr>
    <w:r w:rsidRPr="00EF7D8C">
      <w:rPr>
        <w:rFonts w:cs="Times New Roman"/>
      </w:rPr>
      <w:t>Miércoles 6 de febrero de 2019</w:t>
    </w:r>
    <w:r w:rsidRPr="00EF7D8C">
      <w:rPr>
        <w:rFonts w:cs="Times New Roman"/>
      </w:rPr>
      <w:tab/>
      <w:t>DIARIO OFICIAL</w:t>
    </w:r>
    <w:r w:rsidRPr="00EF7D8C">
      <w:rPr>
        <w:rFonts w:cs="Times New Roman"/>
      </w:rPr>
      <w:tab/>
    </w:r>
  </w:p>
  <w:p w:rsidR="00714EC0" w:rsidRDefault="00714E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586F"/>
    <w:multiLevelType w:val="hybridMultilevel"/>
    <w:tmpl w:val="C854C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EC0"/>
    <w:rsid w:val="005F441C"/>
    <w:rsid w:val="00714E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0BCA1-055F-4133-8100-DD800C84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EC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714EC0"/>
    <w:pPr>
      <w:spacing w:after="101" w:line="216" w:lineRule="exact"/>
      <w:ind w:firstLine="288"/>
      <w:jc w:val="both"/>
    </w:pPr>
    <w:rPr>
      <w:rFonts w:ascii="Arial" w:hAnsi="Arial" w:cs="Arial"/>
      <w:sz w:val="18"/>
      <w:szCs w:val="20"/>
    </w:rPr>
  </w:style>
  <w:style w:type="paragraph" w:customStyle="1" w:styleId="CABEZA">
    <w:name w:val="CABEZA"/>
    <w:basedOn w:val="Normal"/>
    <w:rsid w:val="00714EC0"/>
    <w:pPr>
      <w:jc w:val="center"/>
    </w:pPr>
    <w:rPr>
      <w:rFonts w:cs="Arial"/>
      <w:b/>
      <w:sz w:val="28"/>
      <w:szCs w:val="28"/>
      <w:lang w:val="es-ES_tradnl" w:eastAsia="es-MX"/>
    </w:rPr>
  </w:style>
  <w:style w:type="paragraph" w:customStyle="1" w:styleId="Titulo1">
    <w:name w:val="Titulo 1"/>
    <w:basedOn w:val="Texto"/>
    <w:rsid w:val="00714EC0"/>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714EC0"/>
    <w:pPr>
      <w:pBdr>
        <w:top w:val="double" w:sz="6" w:space="1" w:color="auto"/>
      </w:pBdr>
      <w:spacing w:line="240" w:lineRule="auto"/>
      <w:ind w:firstLine="0"/>
      <w:outlineLvl w:val="1"/>
    </w:pPr>
    <w:rPr>
      <w:lang w:val="es-MX"/>
    </w:rPr>
  </w:style>
  <w:style w:type="character" w:customStyle="1" w:styleId="TextoCar">
    <w:name w:val="Texto Car"/>
    <w:link w:val="Texto"/>
    <w:locked/>
    <w:rsid w:val="00714EC0"/>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714EC0"/>
    <w:pPr>
      <w:tabs>
        <w:tab w:val="center" w:pos="4419"/>
        <w:tab w:val="right" w:pos="8838"/>
      </w:tabs>
    </w:pPr>
  </w:style>
  <w:style w:type="character" w:customStyle="1" w:styleId="EncabezadoCar">
    <w:name w:val="Encabezado Car"/>
    <w:basedOn w:val="Fuentedeprrafopredeter"/>
    <w:link w:val="Encabezado"/>
    <w:uiPriority w:val="99"/>
    <w:rsid w:val="00714EC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14EC0"/>
    <w:pPr>
      <w:tabs>
        <w:tab w:val="center" w:pos="4419"/>
        <w:tab w:val="right" w:pos="8838"/>
      </w:tabs>
    </w:pPr>
  </w:style>
  <w:style w:type="character" w:customStyle="1" w:styleId="PiedepginaCar">
    <w:name w:val="Pie de página Car"/>
    <w:basedOn w:val="Fuentedeprrafopredeter"/>
    <w:link w:val="Piedepgina"/>
    <w:uiPriority w:val="99"/>
    <w:rsid w:val="00714EC0"/>
    <w:rPr>
      <w:rFonts w:ascii="Times New Roman" w:eastAsia="Times New Roman" w:hAnsi="Times New Roman" w:cs="Times New Roman"/>
      <w:sz w:val="24"/>
      <w:szCs w:val="24"/>
      <w:lang w:val="es-ES" w:eastAsia="es-ES"/>
    </w:rPr>
  </w:style>
  <w:style w:type="paragraph" w:customStyle="1" w:styleId="Fechas">
    <w:name w:val="Fechas"/>
    <w:basedOn w:val="Texto"/>
    <w:autoRedefine/>
    <w:rsid w:val="00714EC0"/>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3814</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15</dc:creator>
  <cp:keywords/>
  <dc:description/>
  <cp:lastModifiedBy>AJR 15</cp:lastModifiedBy>
  <cp:revision>1</cp:revision>
  <dcterms:created xsi:type="dcterms:W3CDTF">2019-02-06T14:10:00Z</dcterms:created>
  <dcterms:modified xsi:type="dcterms:W3CDTF">2019-02-06T14:10:00Z</dcterms:modified>
</cp:coreProperties>
</file>